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7543"/>
      </w:tblGrid>
      <w:tr w:rsidR="0084350D" w14:paraId="76FEAC79" w14:textId="77777777" w:rsidTr="00070923">
        <w:trPr>
          <w:trHeight w:val="309"/>
        </w:trPr>
        <w:tc>
          <w:tcPr>
            <w:tcW w:w="1059" w:type="pct"/>
          </w:tcPr>
          <w:p w14:paraId="4F692545" w14:textId="77777777" w:rsidR="0084350D" w:rsidRDefault="00070923">
            <w:pPr>
              <w:pStyle w:val="TableParagraph"/>
              <w:jc w:val="left"/>
              <w:rPr>
                <w:b/>
              </w:rPr>
            </w:pPr>
            <w:r>
              <w:rPr>
                <w:b/>
                <w:spacing w:val="-2"/>
              </w:rPr>
              <w:t>Job/Role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3941" w:type="pct"/>
          </w:tcPr>
          <w:p w14:paraId="0FC79729" w14:textId="77777777" w:rsidR="0084350D" w:rsidRDefault="00070923">
            <w:pPr>
              <w:pStyle w:val="TableParagraph"/>
              <w:ind w:left="1872" w:right="1854"/>
            </w:pPr>
            <w:r>
              <w:rPr>
                <w:spacing w:val="-2"/>
              </w:rPr>
              <w:t>Office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Administration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84350D" w14:paraId="412EE18B" w14:textId="77777777" w:rsidTr="00070923">
        <w:trPr>
          <w:trHeight w:val="306"/>
        </w:trPr>
        <w:tc>
          <w:tcPr>
            <w:tcW w:w="1059" w:type="pct"/>
          </w:tcPr>
          <w:p w14:paraId="232BA115" w14:textId="77777777" w:rsidR="0084350D" w:rsidRDefault="00070923">
            <w:pPr>
              <w:pStyle w:val="TableParagraph"/>
              <w:jc w:val="left"/>
              <w:rPr>
                <w:b/>
              </w:rPr>
            </w:pPr>
            <w:r>
              <w:rPr>
                <w:b/>
                <w:spacing w:val="-2"/>
              </w:rPr>
              <w:t>Division</w:t>
            </w:r>
          </w:p>
        </w:tc>
        <w:tc>
          <w:tcPr>
            <w:tcW w:w="3941" w:type="pct"/>
          </w:tcPr>
          <w:p w14:paraId="5BCF77AC" w14:textId="77777777" w:rsidR="0084350D" w:rsidRDefault="00070923">
            <w:pPr>
              <w:pStyle w:val="TableParagraph"/>
              <w:ind w:left="1869" w:right="1854"/>
              <w:rPr>
                <w:b/>
              </w:rPr>
            </w:pPr>
            <w:r>
              <w:rPr>
                <w:b/>
                <w:spacing w:val="-4"/>
              </w:rPr>
              <w:t>Corporate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</w:tr>
      <w:tr w:rsidR="0084350D" w14:paraId="72975D0C" w14:textId="77777777" w:rsidTr="00070923">
        <w:trPr>
          <w:trHeight w:val="309"/>
        </w:trPr>
        <w:tc>
          <w:tcPr>
            <w:tcW w:w="1059" w:type="pct"/>
          </w:tcPr>
          <w:p w14:paraId="3E8F6617" w14:textId="7D0E35B0" w:rsidR="0084350D" w:rsidRDefault="000E024A">
            <w:pPr>
              <w:pStyle w:val="TableParagraph"/>
              <w:spacing w:before="1"/>
              <w:jc w:val="left"/>
              <w:rPr>
                <w:b/>
              </w:rPr>
            </w:pPr>
            <w:r>
              <w:rPr>
                <w:b/>
                <w:spacing w:val="-2"/>
              </w:rPr>
              <w:t>Salary</w:t>
            </w:r>
          </w:p>
        </w:tc>
        <w:tc>
          <w:tcPr>
            <w:tcW w:w="3941" w:type="pct"/>
          </w:tcPr>
          <w:p w14:paraId="1E4C5CF8" w14:textId="101FE655" w:rsidR="0084350D" w:rsidRDefault="00F06FBA">
            <w:pPr>
              <w:pStyle w:val="TableParagraph"/>
              <w:spacing w:before="1"/>
              <w:ind w:left="15"/>
              <w:rPr>
                <w:b/>
              </w:rPr>
            </w:pPr>
            <w:r>
              <w:rPr>
                <w:b/>
                <w:w w:val="98"/>
              </w:rPr>
              <w:t>27</w:t>
            </w:r>
            <w:r w:rsidR="000E024A">
              <w:rPr>
                <w:b/>
                <w:w w:val="98"/>
              </w:rPr>
              <w:t>,86</w:t>
            </w:r>
            <w:r w:rsidR="00261ABF">
              <w:rPr>
                <w:b/>
                <w:w w:val="98"/>
              </w:rPr>
              <w:t>4</w:t>
            </w:r>
            <w:r w:rsidR="000E024A">
              <w:rPr>
                <w:b/>
                <w:w w:val="98"/>
              </w:rPr>
              <w:t xml:space="preserve"> – </w:t>
            </w:r>
            <w:r w:rsidR="00261ABF">
              <w:rPr>
                <w:b/>
                <w:w w:val="98"/>
              </w:rPr>
              <w:t>3</w:t>
            </w:r>
            <w:r w:rsidR="000E024A">
              <w:rPr>
                <w:b/>
                <w:w w:val="98"/>
              </w:rPr>
              <w:t>5,</w:t>
            </w:r>
            <w:r w:rsidR="00261ABF">
              <w:rPr>
                <w:b/>
                <w:w w:val="98"/>
              </w:rPr>
              <w:t>01</w:t>
            </w:r>
            <w:r w:rsidR="00DC7137">
              <w:rPr>
                <w:b/>
                <w:w w:val="98"/>
              </w:rPr>
              <w:t>5</w:t>
            </w:r>
            <w:r w:rsidR="000E024A">
              <w:rPr>
                <w:b/>
                <w:w w:val="98"/>
              </w:rPr>
              <w:t xml:space="preserve"> USD</w:t>
            </w:r>
          </w:p>
        </w:tc>
      </w:tr>
      <w:tr w:rsidR="0084350D" w14:paraId="1978EFEA" w14:textId="77777777" w:rsidTr="00070923">
        <w:trPr>
          <w:trHeight w:val="309"/>
        </w:trPr>
        <w:tc>
          <w:tcPr>
            <w:tcW w:w="1059" w:type="pct"/>
          </w:tcPr>
          <w:p w14:paraId="33D99616" w14:textId="77777777" w:rsidR="0084350D" w:rsidRDefault="00070923">
            <w:pPr>
              <w:pStyle w:val="TableParagraph"/>
              <w:jc w:val="left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3941" w:type="pct"/>
          </w:tcPr>
          <w:p w14:paraId="3D5FA63B" w14:textId="15441191" w:rsidR="0084350D" w:rsidRDefault="000E024A">
            <w:pPr>
              <w:pStyle w:val="TableParagraph"/>
              <w:ind w:left="1871" w:right="1854"/>
              <w:rPr>
                <w:b/>
              </w:rPr>
            </w:pPr>
            <w:r>
              <w:rPr>
                <w:b/>
                <w:spacing w:val="-2"/>
              </w:rPr>
              <w:t>Mexico</w:t>
            </w:r>
          </w:p>
        </w:tc>
      </w:tr>
      <w:tr w:rsidR="0084350D" w14:paraId="67C56A33" w14:textId="77777777" w:rsidTr="00070923">
        <w:trPr>
          <w:trHeight w:val="617"/>
        </w:trPr>
        <w:tc>
          <w:tcPr>
            <w:tcW w:w="1059" w:type="pct"/>
          </w:tcPr>
          <w:p w14:paraId="4F98AC9D" w14:textId="77777777" w:rsidR="0084350D" w:rsidRDefault="00070923">
            <w:pPr>
              <w:pStyle w:val="TableParagraph"/>
              <w:jc w:val="left"/>
              <w:rPr>
                <w:b/>
              </w:rPr>
            </w:pPr>
            <w:r>
              <w:rPr>
                <w:b/>
                <w:spacing w:val="-2"/>
              </w:rPr>
              <w:t>Responsible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3941" w:type="pct"/>
          </w:tcPr>
          <w:p w14:paraId="2F22DD40" w14:textId="77777777" w:rsidR="0084350D" w:rsidRDefault="00070923">
            <w:pPr>
              <w:pStyle w:val="TableParagraph"/>
              <w:ind w:left="1872" w:right="1851"/>
              <w:rPr>
                <w:b/>
              </w:rPr>
            </w:pPr>
            <w:r>
              <w:rPr>
                <w:b/>
              </w:rPr>
              <w:t>Head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Corporate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  <w:p w14:paraId="678EAE66" w14:textId="77777777" w:rsidR="0084350D" w:rsidRDefault="00070923">
            <w:pPr>
              <w:pStyle w:val="TableParagraph"/>
              <w:spacing w:before="40"/>
              <w:ind w:left="1869" w:right="1854"/>
              <w:rPr>
                <w:b/>
              </w:rPr>
            </w:pPr>
            <w:r>
              <w:rPr>
                <w:b/>
                <w:spacing w:val="-2"/>
              </w:rPr>
              <w:t>Dotted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line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People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Partner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Region</w:t>
            </w:r>
          </w:p>
        </w:tc>
      </w:tr>
      <w:tr w:rsidR="0084350D" w14:paraId="05163EEA" w14:textId="77777777" w:rsidTr="00070923">
        <w:trPr>
          <w:trHeight w:val="309"/>
        </w:trPr>
        <w:tc>
          <w:tcPr>
            <w:tcW w:w="1059" w:type="pct"/>
          </w:tcPr>
          <w:p w14:paraId="1B881CFE" w14:textId="77777777" w:rsidR="0084350D" w:rsidRDefault="00070923">
            <w:pPr>
              <w:pStyle w:val="TableParagraph"/>
              <w:jc w:val="lef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941" w:type="pct"/>
          </w:tcPr>
          <w:p w14:paraId="4FCCF66B" w14:textId="0A6AC987" w:rsidR="0084350D" w:rsidRDefault="000E024A">
            <w:pPr>
              <w:pStyle w:val="TableParagraph"/>
              <w:ind w:left="1870" w:right="1854"/>
              <w:rPr>
                <w:b/>
              </w:rPr>
            </w:pPr>
            <w:r>
              <w:rPr>
                <w:b/>
                <w:spacing w:val="-4"/>
              </w:rPr>
              <w:t>April</w:t>
            </w:r>
            <w:r w:rsidR="00070923">
              <w:rPr>
                <w:b/>
                <w:spacing w:val="2"/>
              </w:rPr>
              <w:t xml:space="preserve"> </w:t>
            </w:r>
            <w:r w:rsidR="00070923">
              <w:rPr>
                <w:b/>
                <w:spacing w:val="-4"/>
              </w:rPr>
              <w:t>2023</w:t>
            </w:r>
          </w:p>
        </w:tc>
      </w:tr>
    </w:tbl>
    <w:p w14:paraId="41785AE5" w14:textId="77777777" w:rsidR="0084350D" w:rsidRDefault="0084350D">
      <w:pPr>
        <w:pStyle w:val="BodyText"/>
        <w:ind w:left="0"/>
        <w:jc w:val="left"/>
        <w:rPr>
          <w:rFonts w:ascii="Times New Roman"/>
          <w:sz w:val="20"/>
        </w:rPr>
      </w:pPr>
    </w:p>
    <w:p w14:paraId="4143CC66" w14:textId="77777777" w:rsidR="0084350D" w:rsidRDefault="0084350D">
      <w:pPr>
        <w:pStyle w:val="BodyText"/>
        <w:spacing w:before="2"/>
        <w:ind w:left="0"/>
        <w:jc w:val="left"/>
        <w:rPr>
          <w:rFonts w:ascii="Times New Roman"/>
          <w:sz w:val="18"/>
        </w:rPr>
      </w:pPr>
    </w:p>
    <w:p w14:paraId="61052A49" w14:textId="77777777" w:rsidR="0084350D" w:rsidRDefault="00070923">
      <w:pPr>
        <w:pStyle w:val="BodyText"/>
        <w:spacing w:before="56" w:line="259" w:lineRule="auto"/>
        <w:ind w:left="100" w:right="120"/>
      </w:pPr>
      <w:r>
        <w:rPr>
          <w:b/>
        </w:rPr>
        <w:t>Purpose of the Job:</w:t>
      </w:r>
      <w:r>
        <w:rPr>
          <w:b/>
          <w:spacing w:val="40"/>
        </w:rPr>
        <w:t xml:space="preserve"> </w:t>
      </w:r>
      <w:r>
        <w:t xml:space="preserve">To co-ordinate, organise and deliver HR and office administration support and services to ensure the Regional Office is running effectively, efficiently and in compliance with IPPF policies, </w:t>
      </w:r>
      <w:proofErr w:type="gramStart"/>
      <w:r>
        <w:t>procedures</w:t>
      </w:r>
      <w:proofErr w:type="gramEnd"/>
      <w:r>
        <w:t xml:space="preserve"> and local jurisdictional requirements.</w:t>
      </w:r>
    </w:p>
    <w:p w14:paraId="1E342C6E" w14:textId="77777777" w:rsidR="0084350D" w:rsidRDefault="00070923">
      <w:pPr>
        <w:pStyle w:val="Heading1"/>
        <w:spacing w:before="157"/>
        <w:jc w:val="both"/>
        <w:rPr>
          <w:u w:val="none"/>
        </w:rPr>
      </w:pPr>
      <w:r>
        <w:rPr>
          <w:spacing w:val="-2"/>
          <w:u w:val="none"/>
        </w:rPr>
        <w:t>Context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role:</w:t>
      </w:r>
    </w:p>
    <w:p w14:paraId="52993FBE" w14:textId="77777777" w:rsidR="0084350D" w:rsidRDefault="00070923">
      <w:pPr>
        <w:pStyle w:val="BodyText"/>
        <w:spacing w:before="181" w:line="259" w:lineRule="auto"/>
        <w:ind w:left="100" w:right="118"/>
      </w:pPr>
      <w:r>
        <w:t>The People Partner will be responsible for the design, development and implementation of People plans and</w:t>
      </w:r>
      <w:r>
        <w:rPr>
          <w:spacing w:val="-13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Director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Global</w:t>
      </w:r>
      <w:r>
        <w:rPr>
          <w:spacing w:val="-12"/>
        </w:rPr>
        <w:t xml:space="preserve"> </w:t>
      </w:r>
      <w:r>
        <w:t>Performance Organisation &amp; Culture Division.</w:t>
      </w:r>
    </w:p>
    <w:p w14:paraId="5C2F3650" w14:textId="77777777" w:rsidR="0084350D" w:rsidRDefault="00070923">
      <w:pPr>
        <w:pStyle w:val="BodyText"/>
        <w:spacing w:before="159" w:line="259" w:lineRule="auto"/>
        <w:ind w:left="100" w:right="116"/>
      </w:pPr>
      <w:r>
        <w:t>This role will have a dotted line to a designated People Partner and be responsible for ensuring the implementation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Secretariat</w:t>
      </w:r>
      <w:r>
        <w:rPr>
          <w:spacing w:val="-7"/>
        </w:rPr>
        <w:t xml:space="preserve"> </w:t>
      </w:r>
      <w:r>
        <w:t>People/HR</w:t>
      </w:r>
      <w:r>
        <w:rPr>
          <w:spacing w:val="-8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7"/>
        </w:rPr>
        <w:t xml:space="preserve"> </w:t>
      </w:r>
      <w:r>
        <w:rPr>
          <w:b/>
        </w:rPr>
        <w:t>respect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national legislation</w:t>
      </w:r>
      <w:r>
        <w:t>. Adhere to the safeguarding reporting and monitoring requirements of this role.</w:t>
      </w:r>
    </w:p>
    <w:p w14:paraId="1A43702F" w14:textId="77777777" w:rsidR="0084350D" w:rsidRDefault="00070923">
      <w:pPr>
        <w:pStyle w:val="Heading1"/>
        <w:spacing w:before="158"/>
        <w:jc w:val="both"/>
        <w:rPr>
          <w:u w:val="none"/>
        </w:rPr>
      </w:pPr>
      <w:r>
        <w:t>Role</w:t>
      </w:r>
      <w:r>
        <w:rPr>
          <w:spacing w:val="-11"/>
        </w:rPr>
        <w:t xml:space="preserve"> </w:t>
      </w:r>
      <w:r>
        <w:rPr>
          <w:spacing w:val="-2"/>
        </w:rPr>
        <w:t>Deliverables:</w:t>
      </w:r>
    </w:p>
    <w:p w14:paraId="28337BBD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before="181" w:line="259" w:lineRule="auto"/>
        <w:ind w:right="115"/>
      </w:pPr>
      <w:r>
        <w:t>Organise</w:t>
      </w:r>
      <w:r>
        <w:rPr>
          <w:spacing w:val="-5"/>
        </w:rPr>
        <w:t xml:space="preserve"> </w:t>
      </w:r>
      <w:r>
        <w:t>timely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efficient</w:t>
      </w:r>
      <w:r>
        <w:rPr>
          <w:spacing w:val="-6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in-line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IPPF’s</w:t>
      </w:r>
      <w:r>
        <w:rPr>
          <w:spacing w:val="-5"/>
        </w:rPr>
        <w:t xml:space="preserve"> </w:t>
      </w:r>
      <w:r>
        <w:t xml:space="preserve">Recruitment and Selection framework, workforce planning, digital recruitment system and Safer Recruitment </w:t>
      </w:r>
      <w:r>
        <w:rPr>
          <w:spacing w:val="-2"/>
        </w:rPr>
        <w:t>requirements.</w:t>
      </w:r>
    </w:p>
    <w:p w14:paraId="5A1ED222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6"/>
      </w:pPr>
      <w:r>
        <w:t>Conduct and evaluate pre-employment checks, prepare contracts, digital set-up of new starters (consultants, permanent and fixed term) and ensure effective on-boarding/induction is completed.</w:t>
      </w:r>
      <w:r>
        <w:rPr>
          <w:spacing w:val="33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link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HRIS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NetSuite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full costing and allocations.</w:t>
      </w:r>
    </w:p>
    <w:p w14:paraId="6B703F56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30"/>
      </w:pPr>
      <w:r>
        <w:t>Organise mobility support for expatriate staff and their dependents, including ensuring correct tax set-up and consular requirements are in place in good time.</w:t>
      </w:r>
    </w:p>
    <w:p w14:paraId="4C3AB00A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20"/>
      </w:pPr>
      <w:r>
        <w:t>Organise and monitor set-up and completion of mandatory documentation and training by staff and advise senior management on actions required.</w:t>
      </w:r>
    </w:p>
    <w:p w14:paraId="02805BC2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7"/>
      </w:pPr>
      <w:r>
        <w:t>Ensure</w:t>
      </w:r>
      <w:r>
        <w:rPr>
          <w:spacing w:val="-1"/>
        </w:rPr>
        <w:t xml:space="preserve"> </w:t>
      </w:r>
      <w:r>
        <w:t xml:space="preserve">systems/databases are kept up to date </w:t>
      </w:r>
      <w:r>
        <w:rPr>
          <w:b/>
        </w:rPr>
        <w:t>in a</w:t>
      </w:r>
      <w:r>
        <w:rPr>
          <w:b/>
          <w:spacing w:val="-1"/>
        </w:rPr>
        <w:t xml:space="preserve"> </w:t>
      </w:r>
      <w:r>
        <w:rPr>
          <w:b/>
        </w:rPr>
        <w:t xml:space="preserve">regular basis </w:t>
      </w:r>
      <w:r>
        <w:t>with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movements and evaluate information, providing reports and recommendations on actions to improve/resolve issues.</w:t>
      </w:r>
      <w:r>
        <w:rPr>
          <w:spacing w:val="40"/>
        </w:rPr>
        <w:t xml:space="preserve"> </w:t>
      </w:r>
      <w:r>
        <w:t>Essential to this will be ensuring people update/submit their own information on the system and managers meet their obligations for approvals.</w:t>
      </w:r>
    </w:p>
    <w:p w14:paraId="114CD914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ind w:hanging="363"/>
      </w:pPr>
      <w:r>
        <w:t>Organise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completion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HR</w:t>
      </w:r>
      <w:r>
        <w:rPr>
          <w:spacing w:val="-12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processes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timely</w:t>
      </w:r>
      <w:r>
        <w:rPr>
          <w:spacing w:val="-10"/>
        </w:rPr>
        <w:t xml:space="preserve"> </w:t>
      </w:r>
      <w:r>
        <w:rPr>
          <w:spacing w:val="-2"/>
        </w:rPr>
        <w:t>manner.</w:t>
      </w:r>
    </w:p>
    <w:p w14:paraId="4C307F34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before="15" w:line="259" w:lineRule="auto"/>
        <w:ind w:right="121"/>
      </w:pPr>
      <w:r>
        <w:t xml:space="preserve">Manage effective off-boarding of employees and organise associated paperwork, including exit </w:t>
      </w:r>
      <w:r>
        <w:rPr>
          <w:spacing w:val="-2"/>
        </w:rPr>
        <w:t>interviews.</w:t>
      </w:r>
    </w:p>
    <w:p w14:paraId="7B8CBB70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7"/>
      </w:pPr>
      <w:r>
        <w:t>Manage</w:t>
      </w:r>
      <w:r>
        <w:rPr>
          <w:spacing w:val="-13"/>
        </w:rPr>
        <w:t xml:space="preserve"> </w:t>
      </w:r>
      <w:r>
        <w:t>documentation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registrations</w:t>
      </w:r>
      <w:r>
        <w:rPr>
          <w:spacing w:val="-12"/>
        </w:rPr>
        <w:t xml:space="preserve"> </w:t>
      </w:r>
      <w:r>
        <w:t>relating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host</w:t>
      </w:r>
      <w:r>
        <w:rPr>
          <w:spacing w:val="-13"/>
        </w:rPr>
        <w:t xml:space="preserve"> </w:t>
      </w:r>
      <w:r>
        <w:t>country</w:t>
      </w:r>
      <w:r>
        <w:rPr>
          <w:spacing w:val="-12"/>
        </w:rPr>
        <w:t xml:space="preserve"> </w:t>
      </w:r>
      <w:r>
        <w:t>status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 xml:space="preserve">immunities with Government Ministries, Foreign </w:t>
      </w:r>
      <w:proofErr w:type="gramStart"/>
      <w:r>
        <w:t>Missions</w:t>
      </w:r>
      <w:proofErr w:type="gramEnd"/>
      <w:r>
        <w:t xml:space="preserve"> and Agencies.</w:t>
      </w:r>
    </w:p>
    <w:p w14:paraId="60FFB7D0" w14:textId="77777777" w:rsidR="0084350D" w:rsidRDefault="0084350D">
      <w:pPr>
        <w:spacing w:line="259" w:lineRule="auto"/>
        <w:jc w:val="both"/>
        <w:sectPr w:rsidR="0084350D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14:paraId="4D3B97C7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before="78" w:line="259" w:lineRule="auto"/>
        <w:ind w:right="113"/>
      </w:pPr>
      <w:r>
        <w:lastRenderedPageBreak/>
        <w:t>Conduct</w:t>
      </w:r>
      <w:r>
        <w:rPr>
          <w:spacing w:val="-1"/>
        </w:rPr>
        <w:t xml:space="preserve"> </w:t>
      </w:r>
      <w:r>
        <w:t>and evaluate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for the purposes of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 xml:space="preserve">updates, </w:t>
      </w:r>
      <w:proofErr w:type="gramStart"/>
      <w:r>
        <w:t>benchmarking</w:t>
      </w:r>
      <w:proofErr w:type="gramEnd"/>
      <w:r>
        <w:rPr>
          <w:spacing w:val="-1"/>
        </w:rPr>
        <w:t xml:space="preserve"> </w:t>
      </w:r>
      <w:r>
        <w:t>and surveys (</w:t>
      </w:r>
      <w:proofErr w:type="spellStart"/>
      <w:r>
        <w:t>ie</w:t>
      </w:r>
      <w:proofErr w:type="spellEnd"/>
      <w:r>
        <w:t>: cost of living, recruitment positioning) to provide advice and recommendations to incorporate into people/office plans/actions.</w:t>
      </w:r>
    </w:p>
    <w:p w14:paraId="023A98BF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before="1" w:line="280" w:lineRule="exact"/>
        <w:ind w:hanging="363"/>
      </w:pPr>
      <w:r>
        <w:rPr>
          <w:spacing w:val="-2"/>
        </w:rPr>
        <w:t>Safeguarding</w:t>
      </w:r>
      <w:r>
        <w:rPr>
          <w:spacing w:val="-8"/>
        </w:rPr>
        <w:t xml:space="preserve"> </w:t>
      </w:r>
      <w:r>
        <w:rPr>
          <w:spacing w:val="-2"/>
        </w:rPr>
        <w:t>focal</w:t>
      </w:r>
      <w:r>
        <w:rPr>
          <w:spacing w:val="-8"/>
        </w:rPr>
        <w:t xml:space="preserve"> </w:t>
      </w:r>
      <w:r>
        <w:rPr>
          <w:spacing w:val="-2"/>
        </w:rPr>
        <w:t>point.</w:t>
      </w:r>
    </w:p>
    <w:p w14:paraId="1D0276A2" w14:textId="77777777" w:rsidR="0084350D" w:rsidRPr="00070923" w:rsidRDefault="00070923">
      <w:pPr>
        <w:pStyle w:val="ListParagraph"/>
        <w:numPr>
          <w:ilvl w:val="0"/>
          <w:numId w:val="1"/>
        </w:numPr>
        <w:tabs>
          <w:tab w:val="left" w:pos="821"/>
        </w:tabs>
        <w:ind w:hanging="363"/>
      </w:pPr>
      <w:r>
        <w:rPr>
          <w:spacing w:val="-4"/>
        </w:rPr>
        <w:t>Regional</w:t>
      </w:r>
      <w:r>
        <w:rPr>
          <w:spacing w:val="4"/>
        </w:rPr>
        <w:t xml:space="preserve"> </w:t>
      </w:r>
      <w:r>
        <w:rPr>
          <w:spacing w:val="-4"/>
        </w:rPr>
        <w:t>Office</w:t>
      </w:r>
      <w:r>
        <w:rPr>
          <w:spacing w:val="2"/>
        </w:rPr>
        <w:t xml:space="preserve"> </w:t>
      </w:r>
      <w:r>
        <w:rPr>
          <w:spacing w:val="-4"/>
        </w:rPr>
        <w:t>Administration</w:t>
      </w:r>
      <w:r>
        <w:rPr>
          <w:spacing w:val="3"/>
        </w:rPr>
        <w:t xml:space="preserve"> </w:t>
      </w:r>
      <w:r>
        <w:rPr>
          <w:spacing w:val="-4"/>
        </w:rPr>
        <w:t>as</w:t>
      </w:r>
      <w:r>
        <w:rPr>
          <w:spacing w:val="4"/>
        </w:rPr>
        <w:t xml:space="preserve"> </w:t>
      </w:r>
      <w:r>
        <w:rPr>
          <w:spacing w:val="-4"/>
        </w:rPr>
        <w:t>required.</w:t>
      </w:r>
    </w:p>
    <w:p w14:paraId="4EE1AC72" w14:textId="3F794F0C" w:rsidR="00070923" w:rsidRPr="00070923" w:rsidRDefault="00070923" w:rsidP="00070923">
      <w:pPr>
        <w:pStyle w:val="xxxmsolistparagraph"/>
        <w:numPr>
          <w:ilvl w:val="0"/>
          <w:numId w:val="1"/>
        </w:numPr>
        <w:shd w:val="clear" w:color="auto" w:fill="FFFFFF"/>
        <w:spacing w:before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contentpasted5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Support and enable a safe environment, adhering to the safeguarding reporting and monitoring requirements of this role.</w:t>
      </w:r>
    </w:p>
    <w:p w14:paraId="028DF4E2" w14:textId="77777777" w:rsidR="0084350D" w:rsidRDefault="0084350D">
      <w:pPr>
        <w:pStyle w:val="BodyText"/>
        <w:spacing w:before="4"/>
        <w:ind w:left="0"/>
        <w:jc w:val="left"/>
        <w:rPr>
          <w:sz w:val="25"/>
        </w:rPr>
      </w:pPr>
    </w:p>
    <w:p w14:paraId="1AF825EB" w14:textId="77777777" w:rsidR="0084350D" w:rsidRDefault="00070923">
      <w:pPr>
        <w:pStyle w:val="Heading1"/>
        <w:rPr>
          <w:u w:val="none"/>
        </w:rPr>
      </w:pPr>
      <w:r>
        <w:t>Key</w:t>
      </w:r>
      <w:r>
        <w:rPr>
          <w:spacing w:val="-13"/>
        </w:rPr>
        <w:t xml:space="preserve"> </w:t>
      </w:r>
      <w:r>
        <w:t>Skills/</w:t>
      </w:r>
      <w:r>
        <w:rPr>
          <w:spacing w:val="-9"/>
        </w:rPr>
        <w:t xml:space="preserve"> </w:t>
      </w:r>
      <w:r>
        <w:rPr>
          <w:spacing w:val="-2"/>
        </w:rPr>
        <w:t>Expertise</w:t>
      </w:r>
    </w:p>
    <w:p w14:paraId="3CD37B78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before="180" w:line="259" w:lineRule="auto"/>
        <w:ind w:right="116"/>
      </w:pPr>
      <w:r>
        <w:t xml:space="preserve">Track record of working with HR and Office policies, practices, </w:t>
      </w:r>
      <w:proofErr w:type="gramStart"/>
      <w:r>
        <w:t>procedures</w:t>
      </w:r>
      <w:proofErr w:type="gramEnd"/>
      <w:r>
        <w:t xml:space="preserve"> and systems and translating them into an organisational setting with a good understanding of the jurisdictional </w:t>
      </w:r>
      <w:r>
        <w:rPr>
          <w:spacing w:val="-2"/>
        </w:rPr>
        <w:t>context.</w:t>
      </w:r>
    </w:p>
    <w:p w14:paraId="183485EF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21"/>
      </w:pPr>
      <w:r>
        <w:t>Good</w:t>
      </w:r>
      <w:r>
        <w:rPr>
          <w:spacing w:val="-4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in relation with HR, travel and security of staff are likely to be required.</w:t>
      </w:r>
    </w:p>
    <w:p w14:paraId="3202E569" w14:textId="0A469B35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6"/>
      </w:pPr>
      <w:r>
        <w:t>Excellent</w:t>
      </w:r>
      <w:r>
        <w:rPr>
          <w:spacing w:val="-7"/>
        </w:rPr>
        <w:t xml:space="preserve"> </w:t>
      </w:r>
      <w:r>
        <w:t>organisation,</w:t>
      </w:r>
      <w:r>
        <w:rPr>
          <w:spacing w:val="-6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consistency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 xml:space="preserve">to multi-task and adapt to changing </w:t>
      </w:r>
      <w:r w:rsidR="000E024A">
        <w:t>circumstances.</w:t>
      </w:r>
    </w:p>
    <w:p w14:paraId="3427C0D7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22"/>
      </w:pPr>
      <w:r>
        <w:t xml:space="preserve">Collaborates with others to achieve team goals and builds professional effective working </w:t>
      </w:r>
      <w:r>
        <w:rPr>
          <w:spacing w:val="-2"/>
        </w:rPr>
        <w:t>relationships.</w:t>
      </w:r>
    </w:p>
    <w:p w14:paraId="741DCDD2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9"/>
      </w:pPr>
      <w:r>
        <w:t xml:space="preserve">Good evaluation and problem-solving skills with a track record of raising issues in a constructive way, advising and putting forward recommendations to make positive </w:t>
      </w:r>
      <w:proofErr w:type="gramStart"/>
      <w:r>
        <w:t>progress</w:t>
      </w:r>
      <w:proofErr w:type="gramEnd"/>
    </w:p>
    <w:p w14:paraId="366DE9B3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3"/>
      </w:pPr>
      <w:r>
        <w:t>Proven</w:t>
      </w:r>
      <w:r>
        <w:rPr>
          <w:spacing w:val="-8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manage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mitigate</w:t>
      </w:r>
      <w:r>
        <w:rPr>
          <w:spacing w:val="-12"/>
        </w:rPr>
        <w:t xml:space="preserve"> </w:t>
      </w:r>
      <w:r>
        <w:rPr>
          <w:spacing w:val="-4"/>
        </w:rPr>
        <w:t>risk.</w:t>
      </w:r>
    </w:p>
    <w:p w14:paraId="31AB4DF9" w14:textId="77777777" w:rsidR="0084350D" w:rsidRDefault="000709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" w:line="259" w:lineRule="auto"/>
        <w:ind w:right="401"/>
        <w:jc w:val="left"/>
      </w:pPr>
      <w:r>
        <w:t>Ability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willingness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multicultural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respectful</w:t>
      </w:r>
      <w:r>
        <w:rPr>
          <w:spacing w:val="-2"/>
        </w:rPr>
        <w:t xml:space="preserve"> </w:t>
      </w:r>
      <w:r>
        <w:t>of other cultures.</w:t>
      </w:r>
    </w:p>
    <w:p w14:paraId="4F330324" w14:textId="3C76D378" w:rsidR="000E024A" w:rsidRDefault="000E0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" w:line="259" w:lineRule="auto"/>
        <w:ind w:right="401"/>
        <w:jc w:val="left"/>
      </w:pPr>
      <w:r>
        <w:t>Spanish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English</w:t>
      </w:r>
      <w:r>
        <w:rPr>
          <w:spacing w:val="-12"/>
        </w:rPr>
        <w:t xml:space="preserve"> </w:t>
      </w:r>
      <w:r>
        <w:t>(oral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written)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required.</w:t>
      </w:r>
      <w:r>
        <w:rPr>
          <w:spacing w:val="25"/>
        </w:rPr>
        <w:t xml:space="preserve"> </w:t>
      </w:r>
      <w:r>
        <w:t>French is desirable.</w:t>
      </w:r>
    </w:p>
    <w:p w14:paraId="459B67B6" w14:textId="77777777" w:rsidR="00070923" w:rsidRPr="00070923" w:rsidRDefault="00070923" w:rsidP="000709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908"/>
        <w:jc w:val="left"/>
      </w:pP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commitment</w:t>
      </w:r>
      <w:r>
        <w:rPr>
          <w:spacing w:val="2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anti-racism/no </w:t>
      </w:r>
      <w:r>
        <w:rPr>
          <w:spacing w:val="-2"/>
        </w:rPr>
        <w:t>discrimination.</w:t>
      </w:r>
    </w:p>
    <w:p w14:paraId="2936E1A0" w14:textId="77777777" w:rsidR="00070923" w:rsidRPr="00070923" w:rsidRDefault="00070923" w:rsidP="000709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908"/>
        <w:jc w:val="left"/>
        <w:rPr>
          <w:rStyle w:val="xxcontentpasted5"/>
        </w:rPr>
      </w:pPr>
      <w:r w:rsidRPr="00070923">
        <w:rPr>
          <w:spacing w:val="-2"/>
          <w:lang w:val="en-GB"/>
        </w:rPr>
        <w:t>Good</w:t>
      </w:r>
      <w:r w:rsidRPr="00070923">
        <w:rPr>
          <w:spacing w:val="-9"/>
          <w:lang w:val="en-GB"/>
        </w:rPr>
        <w:t xml:space="preserve"> </w:t>
      </w:r>
      <w:r w:rsidRPr="00070923">
        <w:rPr>
          <w:spacing w:val="-2"/>
          <w:lang w:val="en-GB"/>
        </w:rPr>
        <w:t>IT</w:t>
      </w:r>
      <w:r w:rsidRPr="00070923">
        <w:rPr>
          <w:spacing w:val="-10"/>
          <w:lang w:val="en-GB"/>
        </w:rPr>
        <w:t xml:space="preserve"> </w:t>
      </w:r>
      <w:r w:rsidRPr="00070923">
        <w:rPr>
          <w:spacing w:val="-2"/>
          <w:lang w:val="en-GB"/>
        </w:rPr>
        <w:t>skills</w:t>
      </w:r>
      <w:r w:rsidRPr="00070923">
        <w:rPr>
          <w:spacing w:val="-7"/>
          <w:lang w:val="en-GB"/>
        </w:rPr>
        <w:t xml:space="preserve"> </w:t>
      </w:r>
      <w:r w:rsidRPr="00070923">
        <w:rPr>
          <w:spacing w:val="-2"/>
          <w:lang w:val="en-GB"/>
        </w:rPr>
        <w:t>and</w:t>
      </w:r>
      <w:r w:rsidRPr="00070923">
        <w:rPr>
          <w:spacing w:val="-8"/>
          <w:lang w:val="en-GB"/>
        </w:rPr>
        <w:t xml:space="preserve"> </w:t>
      </w:r>
      <w:r w:rsidRPr="00070923">
        <w:rPr>
          <w:spacing w:val="-2"/>
          <w:lang w:val="en-GB"/>
        </w:rPr>
        <w:t>ability</w:t>
      </w:r>
      <w:r w:rsidRPr="00070923">
        <w:rPr>
          <w:spacing w:val="-7"/>
          <w:lang w:val="en-GB"/>
        </w:rPr>
        <w:t xml:space="preserve"> </w:t>
      </w:r>
      <w:r w:rsidRPr="00070923">
        <w:rPr>
          <w:spacing w:val="-2"/>
          <w:lang w:val="en-GB"/>
        </w:rPr>
        <w:t>to</w:t>
      </w:r>
      <w:r w:rsidRPr="00070923">
        <w:rPr>
          <w:spacing w:val="-7"/>
          <w:lang w:val="en-GB"/>
        </w:rPr>
        <w:t xml:space="preserve"> </w:t>
      </w:r>
      <w:r w:rsidRPr="00070923">
        <w:rPr>
          <w:spacing w:val="-2"/>
          <w:lang w:val="en-GB"/>
        </w:rPr>
        <w:t>manage</w:t>
      </w:r>
      <w:r w:rsidRPr="00070923">
        <w:rPr>
          <w:spacing w:val="-9"/>
          <w:lang w:val="en-GB"/>
        </w:rPr>
        <w:t xml:space="preserve"> </w:t>
      </w:r>
      <w:r w:rsidRPr="00070923">
        <w:rPr>
          <w:spacing w:val="-2"/>
          <w:lang w:val="en-GB"/>
        </w:rPr>
        <w:t>systems</w:t>
      </w:r>
      <w:r w:rsidRPr="00070923">
        <w:rPr>
          <w:spacing w:val="-7"/>
          <w:lang w:val="en-GB"/>
        </w:rPr>
        <w:t xml:space="preserve"> </w:t>
      </w:r>
      <w:r w:rsidRPr="00070923">
        <w:rPr>
          <w:spacing w:val="-2"/>
          <w:lang w:val="en-GB"/>
        </w:rPr>
        <w:t>compliance.</w:t>
      </w:r>
      <w:r w:rsidRPr="00070923">
        <w:rPr>
          <w:rStyle w:val="xxcontentpasted5"/>
          <w:color w:val="242424"/>
          <w:bdr w:val="none" w:sz="0" w:space="0" w:color="auto" w:frame="1"/>
          <w:lang w:val="en-GB"/>
        </w:rPr>
        <w:t xml:space="preserve"> </w:t>
      </w:r>
    </w:p>
    <w:p w14:paraId="2D928F96" w14:textId="77777777" w:rsidR="00070923" w:rsidRPr="00070923" w:rsidRDefault="00070923" w:rsidP="000709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908"/>
        <w:jc w:val="left"/>
        <w:rPr>
          <w:rStyle w:val="xxcontentpasted5"/>
        </w:rPr>
      </w:pPr>
      <w:r w:rsidRPr="00070923">
        <w:rPr>
          <w:rStyle w:val="xxcontentpasted5"/>
          <w:color w:val="242424"/>
          <w:bdr w:val="none" w:sz="0" w:space="0" w:color="auto" w:frame="1"/>
          <w:lang w:val="en-GB"/>
        </w:rPr>
        <w:t>Demonstrate an understanding of and commitment to safeguarding in a local and international context.</w:t>
      </w:r>
    </w:p>
    <w:p w14:paraId="1F1AB39A" w14:textId="77777777" w:rsidR="00070923" w:rsidRPr="00070923" w:rsidRDefault="00070923" w:rsidP="000709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908"/>
        <w:jc w:val="left"/>
        <w:rPr>
          <w:rStyle w:val="xxcontentpasted5"/>
        </w:rPr>
      </w:pPr>
      <w:r w:rsidRPr="00070923">
        <w:rPr>
          <w:rStyle w:val="xxcontentpasted5"/>
          <w:color w:val="242424"/>
          <w:bdr w:val="none" w:sz="0" w:space="0" w:color="auto" w:frame="1"/>
          <w:lang w:val="en-GB"/>
        </w:rPr>
        <w:t xml:space="preserve">Demonstrates ability and willingness to work in a diverse, multicultural, </w:t>
      </w:r>
      <w:proofErr w:type="gramStart"/>
      <w:r w:rsidRPr="00070923">
        <w:rPr>
          <w:rStyle w:val="xxcontentpasted5"/>
          <w:color w:val="242424"/>
          <w:bdr w:val="none" w:sz="0" w:space="0" w:color="auto" w:frame="1"/>
          <w:lang w:val="en-GB"/>
        </w:rPr>
        <w:t>multilingual</w:t>
      </w:r>
      <w:proofErr w:type="gramEnd"/>
      <w:r w:rsidRPr="00070923">
        <w:rPr>
          <w:rStyle w:val="xxcontentpasted5"/>
          <w:color w:val="242424"/>
          <w:bdr w:val="none" w:sz="0" w:space="0" w:color="auto" w:frame="1"/>
          <w:lang w:val="en-GB"/>
        </w:rPr>
        <w:t xml:space="preserve"> and intergenerational environment that is anti-racist and respectful of others.</w:t>
      </w:r>
    </w:p>
    <w:p w14:paraId="10638A0E" w14:textId="77777777" w:rsidR="00070923" w:rsidRPr="00070923" w:rsidRDefault="00070923" w:rsidP="000709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908"/>
        <w:jc w:val="left"/>
      </w:pPr>
      <w:r w:rsidRPr="00070923">
        <w:rPr>
          <w:color w:val="000000"/>
          <w:bdr w:val="none" w:sz="0" w:space="0" w:color="auto" w:frame="1"/>
        </w:rPr>
        <w:t>An intersectional (pro) feminist passionate about sexual reproductive health care rights + justice, including safe abortion.</w:t>
      </w:r>
    </w:p>
    <w:p w14:paraId="551D37DD" w14:textId="164B0C5A" w:rsidR="0084350D" w:rsidRDefault="00070923" w:rsidP="000709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908"/>
        <w:jc w:val="left"/>
      </w:pPr>
      <w:r w:rsidRPr="00070923">
        <w:rPr>
          <w:color w:val="000000"/>
          <w:bdr w:val="none" w:sz="0" w:space="0" w:color="auto" w:frame="1"/>
        </w:rPr>
        <w:t>Supportive of people’s rights regardless of sexuality or gender identity/expression and supportive of worker’s rights and access to health care in sex work</w:t>
      </w:r>
      <w:r>
        <w:rPr>
          <w:color w:val="000000"/>
          <w:bdr w:val="none" w:sz="0" w:space="0" w:color="auto" w:frame="1"/>
        </w:rPr>
        <w:t>.</w:t>
      </w:r>
    </w:p>
    <w:p w14:paraId="5CF4FA64" w14:textId="77777777" w:rsidR="0084350D" w:rsidRDefault="0084350D">
      <w:pPr>
        <w:pStyle w:val="BodyText"/>
        <w:ind w:left="0"/>
        <w:jc w:val="left"/>
        <w:rPr>
          <w:sz w:val="27"/>
        </w:rPr>
      </w:pPr>
    </w:p>
    <w:p w14:paraId="3D36B7C1" w14:textId="7386514A" w:rsidR="0084350D" w:rsidRDefault="0084350D">
      <w:pPr>
        <w:pStyle w:val="Heading1"/>
        <w:rPr>
          <w:u w:val="none"/>
        </w:rPr>
      </w:pPr>
    </w:p>
    <w:p w14:paraId="77343064" w14:textId="77777777" w:rsidR="0084350D" w:rsidRDefault="0084350D">
      <w:pPr>
        <w:pStyle w:val="BodyText"/>
        <w:spacing w:before="4"/>
        <w:ind w:left="0"/>
        <w:jc w:val="left"/>
        <w:rPr>
          <w:b/>
          <w:sz w:val="10"/>
        </w:rPr>
      </w:pPr>
    </w:p>
    <w:p w14:paraId="28315EE5" w14:textId="7E6E963B" w:rsidR="0084350D" w:rsidRDefault="0084350D">
      <w:pPr>
        <w:pStyle w:val="BodyText"/>
        <w:spacing w:before="56" w:line="259" w:lineRule="auto"/>
        <w:ind w:left="100"/>
        <w:jc w:val="left"/>
      </w:pPr>
    </w:p>
    <w:p w14:paraId="6F7167B3" w14:textId="77777777" w:rsidR="00070923" w:rsidRDefault="00070923" w:rsidP="0007092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contentpasted5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412C301" w14:textId="77777777" w:rsidR="00070923" w:rsidRDefault="00070923" w:rsidP="0007092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contentpasted5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ECFE61C" w14:textId="77777777" w:rsidR="00070923" w:rsidRDefault="00070923" w:rsidP="00070923">
      <w:pPr>
        <w:pStyle w:val="xx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rStyle w:val="xxcontentpasted5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IPPF is committed to safeguarding and promoting the welfare of children, young people and vulnerable adults and expects all employees, volunteers, </w:t>
      </w:r>
      <w:proofErr w:type="gramStart"/>
      <w:r>
        <w:rPr>
          <w:rStyle w:val="xxcontentpasted5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contractors</w:t>
      </w:r>
      <w:proofErr w:type="gramEnd"/>
      <w:r>
        <w:rPr>
          <w:rStyle w:val="xxcontentpasted5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and partners to share this commitment. Anyone employed with IPPF agrees to sign and adhere to IPPF’s Code of Conduct and Safeguarding (Children and Vulnerable Adults) Policy.</w:t>
      </w:r>
    </w:p>
    <w:p w14:paraId="38BBBDD4" w14:textId="77777777" w:rsidR="00070923" w:rsidRPr="00A04C4B" w:rsidRDefault="00070923" w:rsidP="00070923">
      <w:pPr>
        <w:jc w:val="center"/>
        <w:rPr>
          <w:lang w:val="en-GB"/>
        </w:rPr>
      </w:pPr>
    </w:p>
    <w:p w14:paraId="106BDCB7" w14:textId="4E3BC156" w:rsidR="0084350D" w:rsidRPr="00070923" w:rsidRDefault="0084350D" w:rsidP="00070923">
      <w:pPr>
        <w:pStyle w:val="BodyText"/>
        <w:ind w:left="0"/>
        <w:jc w:val="left"/>
        <w:rPr>
          <w:lang w:val="en-GB"/>
        </w:rPr>
      </w:pPr>
    </w:p>
    <w:sectPr w:rsidR="0084350D" w:rsidRPr="00070923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266CA"/>
    <w:multiLevelType w:val="hybridMultilevel"/>
    <w:tmpl w:val="33C8DF1C"/>
    <w:lvl w:ilvl="0" w:tplc="C9FC7E4E">
      <w:numFmt w:val="bullet"/>
      <w:lvlText w:val=""/>
      <w:lvlJc w:val="left"/>
      <w:pPr>
        <w:ind w:left="820" w:hanging="362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D2CED0F2">
      <w:numFmt w:val="bullet"/>
      <w:lvlText w:val="•"/>
      <w:lvlJc w:val="left"/>
      <w:pPr>
        <w:ind w:left="1696" w:hanging="362"/>
      </w:pPr>
      <w:rPr>
        <w:rFonts w:hint="default"/>
        <w:lang w:val="en-US" w:eastAsia="en-US" w:bidi="ar-SA"/>
      </w:rPr>
    </w:lvl>
    <w:lvl w:ilvl="2" w:tplc="94E0EE64">
      <w:numFmt w:val="bullet"/>
      <w:lvlText w:val="•"/>
      <w:lvlJc w:val="left"/>
      <w:pPr>
        <w:ind w:left="2572" w:hanging="362"/>
      </w:pPr>
      <w:rPr>
        <w:rFonts w:hint="default"/>
        <w:lang w:val="en-US" w:eastAsia="en-US" w:bidi="ar-SA"/>
      </w:rPr>
    </w:lvl>
    <w:lvl w:ilvl="3" w:tplc="1584B888">
      <w:numFmt w:val="bullet"/>
      <w:lvlText w:val="•"/>
      <w:lvlJc w:val="left"/>
      <w:pPr>
        <w:ind w:left="3448" w:hanging="362"/>
      </w:pPr>
      <w:rPr>
        <w:rFonts w:hint="default"/>
        <w:lang w:val="en-US" w:eastAsia="en-US" w:bidi="ar-SA"/>
      </w:rPr>
    </w:lvl>
    <w:lvl w:ilvl="4" w:tplc="E9AE7F96">
      <w:numFmt w:val="bullet"/>
      <w:lvlText w:val="•"/>
      <w:lvlJc w:val="left"/>
      <w:pPr>
        <w:ind w:left="4324" w:hanging="362"/>
      </w:pPr>
      <w:rPr>
        <w:rFonts w:hint="default"/>
        <w:lang w:val="en-US" w:eastAsia="en-US" w:bidi="ar-SA"/>
      </w:rPr>
    </w:lvl>
    <w:lvl w:ilvl="5" w:tplc="3B8CD130">
      <w:numFmt w:val="bullet"/>
      <w:lvlText w:val="•"/>
      <w:lvlJc w:val="left"/>
      <w:pPr>
        <w:ind w:left="5200" w:hanging="362"/>
      </w:pPr>
      <w:rPr>
        <w:rFonts w:hint="default"/>
        <w:lang w:val="en-US" w:eastAsia="en-US" w:bidi="ar-SA"/>
      </w:rPr>
    </w:lvl>
    <w:lvl w:ilvl="6" w:tplc="ADA8AE2C">
      <w:numFmt w:val="bullet"/>
      <w:lvlText w:val="•"/>
      <w:lvlJc w:val="left"/>
      <w:pPr>
        <w:ind w:left="6076" w:hanging="362"/>
      </w:pPr>
      <w:rPr>
        <w:rFonts w:hint="default"/>
        <w:lang w:val="en-US" w:eastAsia="en-US" w:bidi="ar-SA"/>
      </w:rPr>
    </w:lvl>
    <w:lvl w:ilvl="7" w:tplc="59EC0B9C">
      <w:numFmt w:val="bullet"/>
      <w:lvlText w:val="•"/>
      <w:lvlJc w:val="left"/>
      <w:pPr>
        <w:ind w:left="6952" w:hanging="362"/>
      </w:pPr>
      <w:rPr>
        <w:rFonts w:hint="default"/>
        <w:lang w:val="en-US" w:eastAsia="en-US" w:bidi="ar-SA"/>
      </w:rPr>
    </w:lvl>
    <w:lvl w:ilvl="8" w:tplc="C180D5E8">
      <w:numFmt w:val="bullet"/>
      <w:lvlText w:val="•"/>
      <w:lvlJc w:val="left"/>
      <w:pPr>
        <w:ind w:left="7828" w:hanging="362"/>
      </w:pPr>
      <w:rPr>
        <w:rFonts w:hint="default"/>
        <w:lang w:val="en-US" w:eastAsia="en-US" w:bidi="ar-SA"/>
      </w:rPr>
    </w:lvl>
  </w:abstractNum>
  <w:num w:numId="1" w16cid:durableId="40221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0D"/>
    <w:rsid w:val="00070923"/>
    <w:rsid w:val="000E024A"/>
    <w:rsid w:val="00261ABF"/>
    <w:rsid w:val="0084350D"/>
    <w:rsid w:val="00DC7137"/>
    <w:rsid w:val="00F0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29A5C"/>
  <w15:docId w15:val="{E9392E93-EEF3-4548-B04C-25D9EED9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  <w:jc w:val="both"/>
    </w:pPr>
  </w:style>
  <w:style w:type="paragraph" w:styleId="ListParagraph">
    <w:name w:val="List Paragraph"/>
    <w:basedOn w:val="Normal"/>
    <w:uiPriority w:val="1"/>
    <w:qFormat/>
    <w:pPr>
      <w:ind w:left="820" w:hanging="36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  <w:jc w:val="center"/>
    </w:pPr>
  </w:style>
  <w:style w:type="paragraph" w:customStyle="1" w:styleId="xxxmsonormal">
    <w:name w:val="x_xxmsonormal"/>
    <w:basedOn w:val="Normal"/>
    <w:rsid w:val="000709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xxxmsonormal">
    <w:name w:val="x_xxxmsonormal"/>
    <w:basedOn w:val="Normal"/>
    <w:rsid w:val="000709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xxcontentpasted5">
    <w:name w:val="x_xcontentpasted5"/>
    <w:basedOn w:val="DefaultParagraphFont"/>
    <w:rsid w:val="00070923"/>
  </w:style>
  <w:style w:type="paragraph" w:customStyle="1" w:styleId="xxxmsolistparagraph">
    <w:name w:val="x_xxmsolistparagraph"/>
    <w:basedOn w:val="Normal"/>
    <w:rsid w:val="000709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070923"/>
    <w:pPr>
      <w:widowControl/>
      <w:autoSpaceDE/>
      <w:autoSpaceDN/>
    </w:pPr>
    <w:rPr>
      <w:rFonts w:cstheme="minorHAns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F00E5F4B624882C62A5273E7D33F" ma:contentTypeVersion="4" ma:contentTypeDescription="Create a new document." ma:contentTypeScope="" ma:versionID="5c5723ec7ded8db71c67e7ec4bdcff75">
  <xsd:schema xmlns:xsd="http://www.w3.org/2001/XMLSchema" xmlns:xs="http://www.w3.org/2001/XMLSchema" xmlns:p="http://schemas.microsoft.com/office/2006/metadata/properties" xmlns:ns2="2c10a1cc-f9ec-4679-a365-7e8024cbabb3" xmlns:ns3="c50d3664-68c1-4572-b667-123fca0514d6" targetNamespace="http://schemas.microsoft.com/office/2006/metadata/properties" ma:root="true" ma:fieldsID="ca6d475be20af6580ccd831b1afe6d65" ns2:_="" ns3:_="">
    <xsd:import namespace="2c10a1cc-f9ec-4679-a365-7e8024cbabb3"/>
    <xsd:import namespace="c50d3664-68c1-4572-b667-123fca051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a1cc-f9ec-4679-a365-7e8024cba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d3664-68c1-4572-b667-123fca051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F8B81-4331-4BDD-8B12-188BFDD62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2C40C-F8F4-4D2D-A2E9-CD083FB337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B1562B-A497-4A80-975D-55EF2DF20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a1cc-f9ec-4679-a365-7e8024cbabb3"/>
    <ds:schemaRef ds:uri="c50d3664-68c1-4572-b667-123fca051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Oleuanna Twig</dc:creator>
  <cp:lastModifiedBy>Eugenia Lopez Uribe</cp:lastModifiedBy>
  <cp:revision>5</cp:revision>
  <dcterms:created xsi:type="dcterms:W3CDTF">2023-04-21T17:23:00Z</dcterms:created>
  <dcterms:modified xsi:type="dcterms:W3CDTF">2023-05-02T23:37:00Z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0x010100AF77F00E5F4B624882C62A5273E7D33F</vt:lpwstr>
  </property>
</Properties>
</file>